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77777777" w:rsidR="003F763D" w:rsidRPr="00595191" w:rsidRDefault="003F763D" w:rsidP="00595191">
            <w:pPr>
              <w:spacing w:before="40" w:after="40" w:line="240" w:lineRule="auto"/>
              <w:jc w:val="center"/>
              <w:rPr>
                <w:rFonts w:ascii="Times New Roman" w:hAnsi="Times New Roman" w:cs="Times New Roman"/>
                <w:color w:val="000000" w:themeColor="text1"/>
                <w:sz w:val="26"/>
              </w:rPr>
            </w:pPr>
            <w:r w:rsidRPr="00595191">
              <w:rPr>
                <w:rFonts w:ascii="Times New Roman" w:hAnsi="Times New Roman" w:cs="Times New Roman"/>
                <w:color w:val="000000" w:themeColor="text1"/>
                <w:sz w:val="26"/>
              </w:rPr>
              <w:t>UBND HUYỆN KỲ ANH</w:t>
            </w:r>
          </w:p>
          <w:p w14:paraId="7E39D05D" w14:textId="0161BDFF" w:rsidR="003F763D" w:rsidRPr="00595191" w:rsidRDefault="003F763D" w:rsidP="00595191">
            <w:pPr>
              <w:spacing w:before="40" w:after="40" w:line="240" w:lineRule="auto"/>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PHÒNG TƯ PHÁP</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1A400808"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595191" w:rsidRPr="00595191">
        <w:rPr>
          <w:b/>
          <w:bCs/>
          <w:color w:val="000000" w:themeColor="text1"/>
          <w:sz w:val="28"/>
          <w:szCs w:val="28"/>
          <w:bdr w:val="none" w:sz="0" w:space="0" w:color="auto" w:frame="1"/>
          <w:lang w:val="vi-VN"/>
        </w:rPr>
        <w:t>03</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B83053F" w:rsidR="008B70C2" w:rsidRPr="00595191" w:rsidRDefault="00075BED" w:rsidP="00595191">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595191">
        <w:rPr>
          <w:rFonts w:ascii="Times New Roman" w:hAnsi="Times New Roman" w:cs="Times New Roman"/>
          <w:color w:val="000000" w:themeColor="text1"/>
          <w:sz w:val="28"/>
          <w:szCs w:val="28"/>
        </w:rPr>
        <w:t>Trong tháng</w:t>
      </w:r>
      <w:r w:rsidR="00D5305B" w:rsidRPr="00595191">
        <w:rPr>
          <w:rFonts w:ascii="Times New Roman" w:hAnsi="Times New Roman" w:cs="Times New Roman"/>
          <w:color w:val="000000" w:themeColor="text1"/>
          <w:sz w:val="28"/>
          <w:szCs w:val="28"/>
        </w:rPr>
        <w:t xml:space="preserve"> </w:t>
      </w:r>
      <w:r w:rsidR="00595191" w:rsidRPr="00595191">
        <w:rPr>
          <w:rFonts w:ascii="Times New Roman" w:hAnsi="Times New Roman" w:cs="Times New Roman"/>
          <w:color w:val="000000" w:themeColor="text1"/>
          <w:sz w:val="28"/>
          <w:szCs w:val="28"/>
        </w:rPr>
        <w:t>03/2025 có 02</w:t>
      </w:r>
      <w:r w:rsidR="00002C5D" w:rsidRPr="00595191">
        <w:rPr>
          <w:rFonts w:ascii="Times New Roman" w:hAnsi="Times New Roman" w:cs="Times New Roman"/>
          <w:color w:val="000000" w:themeColor="text1"/>
          <w:sz w:val="28"/>
          <w:szCs w:val="28"/>
        </w:rPr>
        <w:t xml:space="preserve"> Luậ</w:t>
      </w:r>
      <w:r w:rsidR="00595191" w:rsidRPr="00595191">
        <w:rPr>
          <w:rFonts w:ascii="Times New Roman" w:hAnsi="Times New Roman" w:cs="Times New Roman"/>
          <w:color w:val="000000" w:themeColor="text1"/>
          <w:sz w:val="28"/>
          <w:szCs w:val="28"/>
        </w:rPr>
        <w:t>t, 15</w:t>
      </w:r>
      <w:r w:rsidRPr="00595191">
        <w:rPr>
          <w:rFonts w:ascii="Times New Roman" w:hAnsi="Times New Roman" w:cs="Times New Roman"/>
          <w:color w:val="000000" w:themeColor="text1"/>
          <w:sz w:val="28"/>
          <w:szCs w:val="28"/>
        </w:rPr>
        <w:t xml:space="preserve"> Nghị </w:t>
      </w:r>
      <w:r w:rsidR="00595191" w:rsidRPr="00595191">
        <w:rPr>
          <w:rFonts w:ascii="Times New Roman" w:hAnsi="Times New Roman" w:cs="Times New Roman"/>
          <w:color w:val="000000" w:themeColor="text1"/>
          <w:sz w:val="28"/>
          <w:szCs w:val="28"/>
        </w:rPr>
        <w:t xml:space="preserve">định, 05 Quyết định, </w:t>
      </w:r>
      <w:bookmarkStart w:id="0" w:name="_GoBack"/>
      <w:bookmarkEnd w:id="0"/>
      <w:r w:rsidR="00595191">
        <w:rPr>
          <w:rFonts w:ascii="Times New Roman" w:hAnsi="Times New Roman" w:cs="Times New Roman"/>
          <w:color w:val="000000" w:themeColor="text1"/>
          <w:sz w:val="28"/>
          <w:szCs w:val="28"/>
        </w:rPr>
        <w:t>33</w:t>
      </w:r>
      <w:r w:rsidR="00F16C3C"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 xml:space="preserve">Thông </w:t>
      </w:r>
      <w:r w:rsidR="00595191">
        <w:rPr>
          <w:rFonts w:ascii="Times New Roman" w:hAnsi="Times New Roman" w:cs="Times New Roman"/>
          <w:color w:val="000000" w:themeColor="text1"/>
          <w:sz w:val="28"/>
          <w:szCs w:val="28"/>
        </w:rPr>
        <w:t>tư, 01 Thông tư liên tịch</w:t>
      </w:r>
      <w:r w:rsidR="00AD65F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DF02CA2" w:rsidR="00A16B08" w:rsidRPr="00595191" w:rsidRDefault="00A16B08" w:rsidP="00595191">
      <w:pPr>
        <w:spacing w:after="0" w:line="312" w:lineRule="auto"/>
        <w:ind w:firstLine="720"/>
        <w:jc w:val="both"/>
        <w:rPr>
          <w:rFonts w:ascii="Times New Roman" w:hAnsi="Times New Roman" w:cs="Times New Roman"/>
          <w:b/>
          <w:bCs/>
          <w:color w:val="000000" w:themeColor="text1"/>
          <w:sz w:val="48"/>
          <w:szCs w:val="40"/>
        </w:rPr>
      </w:pPr>
      <w:r w:rsidRPr="00595191">
        <w:rPr>
          <w:rFonts w:ascii="Times New Roman" w:hAnsi="Times New Roman" w:cs="Times New Roman"/>
          <w:b/>
          <w:bCs/>
          <w:color w:val="000000" w:themeColor="text1"/>
          <w:sz w:val="28"/>
          <w:szCs w:val="28"/>
        </w:rPr>
        <w:t>1.</w:t>
      </w:r>
      <w:r w:rsidRPr="00595191">
        <w:rPr>
          <w:rFonts w:ascii="Times New Roman" w:hAnsi="Times New Roman" w:cs="Times New Roman"/>
          <w:b/>
          <w:bCs/>
          <w:color w:val="000000" w:themeColor="text1"/>
          <w:sz w:val="36"/>
          <w:szCs w:val="28"/>
        </w:rPr>
        <w:t xml:space="preserve"> </w:t>
      </w:r>
      <w:hyperlink r:id="rId8" w:history="1">
        <w:r w:rsidR="00595191" w:rsidRPr="00595191">
          <w:rPr>
            <w:rStyle w:val="Hyperlink"/>
            <w:rFonts w:ascii="Times New Roman" w:hAnsi="Times New Roman" w:cs="Times New Roman"/>
            <w:b/>
            <w:bCs/>
            <w:color w:val="000000" w:themeColor="text1"/>
            <w:sz w:val="28"/>
            <w:szCs w:val="24"/>
            <w:u w:val="none"/>
          </w:rPr>
          <w:t>Luật Tổ chức Chính phủ của Quốc hội, số 63/2025/QH15</w:t>
        </w:r>
      </w:hyperlink>
    </w:p>
    <w:p w14:paraId="32C6A4C8"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rPr>
        <w:t>Theo đó, Điều  26 </w:t>
      </w:r>
      <w:hyperlink r:id="rId9" w:history="1">
        <w:r w:rsidRPr="00595191">
          <w:rPr>
            <w:rStyle w:val="Hyperlink"/>
            <w:color w:val="000000" w:themeColor="text1"/>
            <w:sz w:val="28"/>
            <w:szCs w:val="26"/>
            <w:u w:val="none"/>
          </w:rPr>
          <w:t>Luật Tổ chức Chính phủ 2025</w:t>
        </w:r>
      </w:hyperlink>
      <w:r w:rsidRPr="00595191">
        <w:rPr>
          <w:color w:val="000000" w:themeColor="text1"/>
          <w:sz w:val="28"/>
          <w:szCs w:val="26"/>
        </w:rPr>
        <w:t> đã quy định hình thức hoạt động của Chính phủ như sau:</w:t>
      </w:r>
    </w:p>
    <w:p w14:paraId="09AC54BE" w14:textId="5315EA93"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333BA676" w14:textId="6587805B"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Trong trường hợp Chính phủ không họp, Thủ tướng Chính phủ quyết định gửi lấy ý kiến các thành viên Chính phủ bằng văn bản.</w:t>
      </w:r>
    </w:p>
    <w:p w14:paraId="175205FC"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205F5129" w14:textId="77777777" w:rsidR="00595191" w:rsidRPr="00595191" w:rsidRDefault="00595191" w:rsidP="00595191">
      <w:pPr>
        <w:pStyle w:val="NormalWeb"/>
        <w:spacing w:before="0" w:beforeAutospacing="0" w:after="0" w:afterAutospacing="0" w:line="312" w:lineRule="auto"/>
        <w:ind w:firstLine="720"/>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Đổi mới hình thức hoạt động của Chính phủ gắn với đẩy mạnh cải cách thủ tục hành chính, bảo đảm tính linh hoạt, hiệu quả và xây dựng Chính phủ điện tử, Chính phủ số.</w:t>
      </w:r>
    </w:p>
    <w:p w14:paraId="402741CE" w14:textId="53272911" w:rsidR="00595191" w:rsidRPr="00595191" w:rsidRDefault="00002C5D" w:rsidP="00595191">
      <w:pPr>
        <w:pStyle w:val="NormalWeb"/>
        <w:spacing w:before="0" w:beforeAutospacing="0" w:after="0" w:afterAutospacing="0" w:line="312" w:lineRule="auto"/>
        <w:ind w:left="720"/>
        <w:jc w:val="both"/>
        <w:rPr>
          <w:color w:val="000000" w:themeColor="text1"/>
          <w:sz w:val="28"/>
          <w:szCs w:val="26"/>
        </w:rPr>
      </w:pPr>
      <w:r w:rsidRPr="00595191">
        <w:rPr>
          <w:color w:val="000000" w:themeColor="text1"/>
          <w:sz w:val="28"/>
          <w:szCs w:val="28"/>
        </w:rPr>
        <w:t xml:space="preserve">Luật </w:t>
      </w:r>
      <w:r w:rsidR="00CA39AE" w:rsidRPr="00595191">
        <w:rPr>
          <w:color w:val="000000" w:themeColor="text1"/>
          <w:sz w:val="28"/>
          <w:szCs w:val="28"/>
        </w:rPr>
        <w:t>này có hiệu lực từ</w:t>
      </w:r>
      <w:r w:rsidR="004C2F95" w:rsidRPr="00595191">
        <w:rPr>
          <w:color w:val="000000" w:themeColor="text1"/>
          <w:sz w:val="28"/>
          <w:szCs w:val="28"/>
        </w:rPr>
        <w:t xml:space="preserve"> ngày </w:t>
      </w:r>
      <w:r w:rsidR="00595191" w:rsidRPr="00595191">
        <w:rPr>
          <w:color w:val="000000" w:themeColor="text1"/>
          <w:sz w:val="28"/>
          <w:szCs w:val="28"/>
        </w:rPr>
        <w:t>01/03</w:t>
      </w:r>
      <w:r w:rsidRPr="00595191">
        <w:rPr>
          <w:color w:val="000000" w:themeColor="text1"/>
          <w:sz w:val="28"/>
          <w:szCs w:val="28"/>
        </w:rPr>
        <w:t>/2025</w:t>
      </w:r>
      <w:r w:rsidR="00595191" w:rsidRPr="00595191">
        <w:rPr>
          <w:color w:val="000000" w:themeColor="text1"/>
          <w:sz w:val="28"/>
          <w:szCs w:val="28"/>
        </w:rPr>
        <w:t xml:space="preserve"> </w:t>
      </w:r>
    </w:p>
    <w:p w14:paraId="64D8DB7E" w14:textId="5D05970F" w:rsidR="009659C9" w:rsidRPr="00595191" w:rsidRDefault="00595191" w:rsidP="00595191">
      <w:pPr>
        <w:tabs>
          <w:tab w:val="left" w:pos="567"/>
          <w:tab w:val="left" w:pos="1134"/>
        </w:tabs>
        <w:spacing w:after="0" w:line="312" w:lineRule="auto"/>
        <w:jc w:val="both"/>
        <w:rPr>
          <w:color w:val="000000" w:themeColor="text1"/>
        </w:rPr>
      </w:pPr>
      <w:r w:rsidRPr="00595191">
        <w:rPr>
          <w:rFonts w:ascii="Times New Roman" w:hAnsi="Times New Roman" w:cs="Times New Roman"/>
          <w:b/>
          <w:color w:val="000000" w:themeColor="text1"/>
          <w:sz w:val="28"/>
          <w:szCs w:val="28"/>
        </w:rPr>
        <w:tab/>
      </w:r>
      <w:r w:rsidR="00A676B8" w:rsidRPr="00595191">
        <w:rPr>
          <w:rFonts w:ascii="Times New Roman" w:hAnsi="Times New Roman" w:cs="Times New Roman"/>
          <w:b/>
          <w:color w:val="000000" w:themeColor="text1"/>
          <w:sz w:val="28"/>
          <w:szCs w:val="28"/>
        </w:rPr>
        <w:t xml:space="preserve">2. </w:t>
      </w:r>
      <w:r w:rsidRPr="00595191">
        <w:rPr>
          <w:rFonts w:ascii="Times New Roman" w:hAnsi="Times New Roman" w:cs="Times New Roman"/>
          <w:b/>
          <w:color w:val="000000" w:themeColor="text1"/>
          <w:sz w:val="28"/>
        </w:rPr>
        <w:t>Luật Tổ chức chính quyền địa phương của Quốc hội, số 65/2025/QH15</w:t>
      </w:r>
    </w:p>
    <w:p w14:paraId="3395E01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Căn cứ theo Điều 1 </w:t>
      </w:r>
      <w:hyperlink r:id="rId10"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 đơn vị hành chính của nước Cộng hòa xã hội chủ nghĩa Việt Nam gồm có:</w:t>
      </w:r>
    </w:p>
    <w:p w14:paraId="17C3D01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(1) Tỉnh, thành phố trực thuộc trung ương (cấp tỉnh);</w:t>
      </w:r>
    </w:p>
    <w:p w14:paraId="4E13D3F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lastRenderedPageBreak/>
        <w:t>(2) Huyện, quận, thị xã, thành phố thuộc tỉnh, thành phố thuộc thành phố trực thuộc trung ương (cấp huyện);</w:t>
      </w:r>
    </w:p>
    <w:p w14:paraId="69B830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(3) Xã, phường, thị trấn (cấp xã);</w:t>
      </w:r>
    </w:p>
    <w:p w14:paraId="5A1C3E8E"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(4) Đơn vị hành chính - kinh tế đặc biệt do Quốc hội quyết định thành lập.</w:t>
      </w:r>
    </w:p>
    <w:p w14:paraId="0898A721"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Tùy theo điều kiện địa lý, dân cư, yêu cầu phát triển kinh tế - xã hội, bảo đảm quốc phòng, an ninh, đơn vị hành chính cấp huyện tại các đảo, quần đảo (gọi chung là hải đảo) có thể không tổ chức đơn vị hành chính cấp xã.</w:t>
      </w:r>
    </w:p>
    <w:p w14:paraId="635052C9" w14:textId="77777777" w:rsidR="00595191" w:rsidRPr="00595191" w:rsidRDefault="00595191" w:rsidP="00595191">
      <w:pPr>
        <w:pStyle w:val="NormalWeb"/>
        <w:shd w:val="clear" w:color="auto" w:fill="FFFFFF"/>
        <w:spacing w:before="0" w:beforeAutospacing="0" w:after="0" w:afterAutospacing="0" w:line="312" w:lineRule="auto"/>
        <w:ind w:left="720"/>
        <w:jc w:val="both"/>
        <w:rPr>
          <w:color w:val="000000" w:themeColor="text1"/>
          <w:sz w:val="28"/>
          <w:szCs w:val="18"/>
        </w:rPr>
      </w:pPr>
      <w:r w:rsidRPr="00595191">
        <w:rPr>
          <w:color w:val="000000" w:themeColor="text1"/>
          <w:sz w:val="28"/>
          <w:szCs w:val="18"/>
        </w:rPr>
        <w:t>Về tổ chức chính quyền địa phương ở các đơn vị hành chính như sau:</w:t>
      </w:r>
    </w:p>
    <w:p w14:paraId="1B84D2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các đơn vị hành chính quy định tại các điểm a, b và c khoản 1 Điều 1 </w:t>
      </w:r>
      <w:hyperlink r:id="rId11"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là cấp chính quyền địa phương gồm có Hội đồng nhân dân và Ủy ban nhân dân;</w:t>
      </w:r>
    </w:p>
    <w:p w14:paraId="519B67E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nông thôn gồm chính quyền địa phương ở tỉnh, huyện, xã;</w:t>
      </w:r>
    </w:p>
    <w:p w14:paraId="51EE7C36"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ở đô thị gồm chính quyền địa phương ở thành phố trực thuộc trung ương, quận, thị xã, thành phố thuộc tỉnh, thành phố thuộc thành phố trực thuộc trung ương, phường, thị trấn;</w:t>
      </w:r>
    </w:p>
    <w:p w14:paraId="451FF54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Chính quyền địa phương tại đơn vị hành chính - kinh tế đặc biệt do Quốc hội quy định khi thành lập đơn vị hành chính - kinh tế đặc biệt đó.</w:t>
      </w:r>
    </w:p>
    <w:p w14:paraId="7611F14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Về phân loại đơn vị hành chính, </w:t>
      </w:r>
      <w:hyperlink r:id="rId12" w:history="1">
        <w:r w:rsidRPr="00595191">
          <w:rPr>
            <w:rStyle w:val="Hyperlink"/>
            <w:color w:val="000000" w:themeColor="text1"/>
            <w:sz w:val="28"/>
            <w:szCs w:val="18"/>
            <w:u w:val="none"/>
          </w:rPr>
          <w:t>Luật Tổ chức chính quyền địa phương 2025</w:t>
        </w:r>
      </w:hyperlink>
      <w:r w:rsidRPr="00595191">
        <w:rPr>
          <w:color w:val="000000" w:themeColor="text1"/>
          <w:sz w:val="28"/>
          <w:szCs w:val="18"/>
        </w:rPr>
        <w:t> quy định:</w:t>
      </w:r>
    </w:p>
    <w:p w14:paraId="2961D8A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6B9414A7" w14:textId="4A6E62D0" w:rsidR="00002C5D"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 theo quy định của Ủy ban Thường vụ Quốc hội.</w:t>
      </w:r>
    </w:p>
    <w:p w14:paraId="4CBB88F2" w14:textId="79D01BDA" w:rsidR="00002C5D" w:rsidRPr="00595191" w:rsidRDefault="00595191"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Luật </w:t>
      </w:r>
      <w:r w:rsidR="00504374" w:rsidRPr="00595191">
        <w:rPr>
          <w:rFonts w:ascii="Times New Roman" w:hAnsi="Times New Roman" w:cs="Times New Roman"/>
          <w:color w:val="000000" w:themeColor="text1"/>
          <w:sz w:val="28"/>
          <w:szCs w:val="28"/>
        </w:rPr>
        <w:t xml:space="preserve">này có hiệu lực thi hành từ ngày </w:t>
      </w:r>
      <w:r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3B73464B" w14:textId="1126CE90" w:rsidR="006D1EA9" w:rsidRPr="00595191" w:rsidRDefault="00BC6222"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t xml:space="preserve">3. </w:t>
      </w:r>
      <w:r w:rsidRPr="00595191">
        <w:rPr>
          <w:color w:val="000000" w:themeColor="text1"/>
        </w:rPr>
        <w:fldChar w:fldCharType="begin"/>
      </w:r>
      <w:r w:rsidRPr="00595191">
        <w:rPr>
          <w:color w:val="000000" w:themeColor="text1"/>
        </w:rPr>
        <w:instrText>HYPERLINK "https://thuvienphapluat.vn/bulletin/document.aspx?key=ziwWjg%2b3jwfnu5FjFC4%2bjQ%3d%3d&amp;bid=91a4a291-ef2e-45fa-a7b7-b8ba20ee2629" \t "_blank"</w:instrText>
      </w:r>
      <w:r w:rsidRPr="00595191">
        <w:rPr>
          <w:color w:val="000000" w:themeColor="text1"/>
        </w:rPr>
        <w:fldChar w:fldCharType="separate"/>
      </w:r>
      <w:bookmarkStart w:id="1" w:name="_Hlk186575281"/>
      <w:r w:rsidR="00595191" w:rsidRPr="00595191">
        <w:rPr>
          <w:rFonts w:cs="Times New Roman"/>
          <w:color w:val="000000" w:themeColor="text1"/>
        </w:rPr>
        <w:t xml:space="preserve"> </w:t>
      </w:r>
      <w:r w:rsidR="00595191" w:rsidRPr="00595191">
        <w:rPr>
          <w:rFonts w:ascii="Times New Roman" w:hAnsi="Times New Roman" w:cs="Times New Roman"/>
          <w:b/>
          <w:color w:val="000000" w:themeColor="text1"/>
          <w:sz w:val="28"/>
        </w:rPr>
        <w:t>Nghị định 36/2025/NĐ-CP của Chính phủ quy định chức năng, nhiệm vụ, quyền hạn và cơ cấu tổ chức của Văn phòng Chính phủ</w:t>
      </w:r>
      <w:bookmarkEnd w:id="1"/>
    </w:p>
    <w:p w14:paraId="0AB22AD5" w14:textId="77777777" w:rsidR="00595191" w:rsidRPr="00595191" w:rsidRDefault="00BC6222" w:rsidP="00595191">
      <w:pPr>
        <w:pStyle w:val="NormalWeb"/>
        <w:shd w:val="clear" w:color="auto" w:fill="FFFFFF"/>
        <w:spacing w:before="0" w:beforeAutospacing="0" w:after="0" w:afterAutospacing="0" w:line="312" w:lineRule="auto"/>
        <w:jc w:val="both"/>
        <w:rPr>
          <w:color w:val="000000" w:themeColor="text1"/>
          <w:sz w:val="18"/>
          <w:szCs w:val="18"/>
        </w:rPr>
      </w:pPr>
      <w:r w:rsidRPr="00595191">
        <w:rPr>
          <w:rStyle w:val="Hyperlink"/>
          <w:b/>
          <w:bCs/>
          <w:color w:val="000000" w:themeColor="text1"/>
          <w:sz w:val="28"/>
          <w:szCs w:val="28"/>
          <w:u w:val="none"/>
        </w:rPr>
        <w:fldChar w:fldCharType="end"/>
      </w:r>
      <w:r w:rsidR="006D1EA9" w:rsidRPr="00595191">
        <w:rPr>
          <w:color w:val="000000" w:themeColor="text1"/>
          <w:sz w:val="18"/>
          <w:szCs w:val="18"/>
        </w:rPr>
        <w:t xml:space="preserve"> </w:t>
      </w:r>
      <w:r w:rsidR="00A676B8" w:rsidRPr="00595191">
        <w:rPr>
          <w:color w:val="000000" w:themeColor="text1"/>
          <w:sz w:val="18"/>
          <w:szCs w:val="18"/>
        </w:rPr>
        <w:tab/>
      </w:r>
      <w:r w:rsidR="00595191" w:rsidRPr="00595191">
        <w:rPr>
          <w:rStyle w:val="Strong"/>
          <w:color w:val="000000" w:themeColor="text1"/>
          <w:sz w:val="28"/>
          <w:szCs w:val="18"/>
        </w:rPr>
        <w:t>Cơ cấu tổ chức mới của Văn phòng Chính phủ từ 01/3/2025</w:t>
      </w:r>
    </w:p>
    <w:p w14:paraId="7021DA0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xml:space="preserve">Theo đó, nội dung văn bản nêu rõ, Văn phòng Chính phủ có chức năng tham mưu tổng hợp, điều phối giúp Chính phủ, Thủ tướng Chính phủ tổ chức các hoạt động chung của Chính phủ, lãnh đạo, chỉ đạo, điều hành hoạt động của Chính </w:t>
      </w:r>
      <w:r w:rsidRPr="00595191">
        <w:rPr>
          <w:color w:val="000000" w:themeColor="text1"/>
          <w:sz w:val="28"/>
          <w:szCs w:val="18"/>
        </w:rPr>
        <w:lastRenderedPageBreak/>
        <w:t>phủ và hệ thống hành chính nhà nước từ trung ương đến cơ sở, bảo đảm thống nhất, thông suốt, liên tục của nền hành chính quốc gia; kiểm soát thủ tục hành chính; bảo đảm thông tin phục vụ công tác lãnh đạo, chỉ đạo, điều hành của Chính phủ, Thủ tướng Chính phủ và cung cấp thông tin cho công chúng theo quy định của pháp luật; bảo đảm điều kiện vật chất, kỹ thuật, hậu cần cho hoạt động của Chính phủ, Thủ tướng Chính phủ.</w:t>
      </w:r>
    </w:p>
    <w:p w14:paraId="5DB66EF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Chính phủ đã quy định về cơ cấu tổ chức mới của Văn phòng Chính phủ như sau:</w:t>
      </w:r>
    </w:p>
    <w:p w14:paraId="3ACD23D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Cơ cấu tổ chức của Văn phòng Chính phủ gồm các đơn vị sau:</w:t>
      </w:r>
    </w:p>
    <w:p w14:paraId="6AE5154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Tổng hợp.</w:t>
      </w:r>
    </w:p>
    <w:p w14:paraId="716ED9CD"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Pháp luật.</w:t>
      </w:r>
    </w:p>
    <w:p w14:paraId="44A67B8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Kinh tế tổng hợp.</w:t>
      </w:r>
    </w:p>
    <w:p w14:paraId="41DE56E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nghiệp.</w:t>
      </w:r>
    </w:p>
    <w:p w14:paraId="09B8490A"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Nông nghiệp.</w:t>
      </w:r>
    </w:p>
    <w:p w14:paraId="7DD6C0CC"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Khoa giáo - Văn xã.</w:t>
      </w:r>
    </w:p>
    <w:p w14:paraId="32AF4CD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Đổi mới doanh nghiệp.</w:t>
      </w:r>
    </w:p>
    <w:p w14:paraId="0A23C25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Quan hệ quốc tế.</w:t>
      </w:r>
    </w:p>
    <w:p w14:paraId="18E2CB6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Nội chính.</w:t>
      </w:r>
    </w:p>
    <w:p w14:paraId="4FA24C2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công vụ.</w:t>
      </w:r>
    </w:p>
    <w:p w14:paraId="204FE87B"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Theo dõi công tác thanh tra (Vụ I).</w:t>
      </w:r>
    </w:p>
    <w:p w14:paraId="349683A3"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Công tác Quốc hội, Địa phương và Đoàn thể.</w:t>
      </w:r>
    </w:p>
    <w:p w14:paraId="0D44CC99"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Thư ký - Biên tập.</w:t>
      </w:r>
    </w:p>
    <w:p w14:paraId="2369CEE5"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Hành chính.</w:t>
      </w:r>
    </w:p>
    <w:p w14:paraId="2D32DB58"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Vụ Tổ chức cán bộ.</w:t>
      </w:r>
    </w:p>
    <w:p w14:paraId="131582A2"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Kiểm soát thủ tục hành chính.</w:t>
      </w:r>
    </w:p>
    <w:p w14:paraId="3B413527"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Cục Quản trị - Tài vụ.</w:t>
      </w:r>
    </w:p>
    <w:p w14:paraId="4FA0EAC4"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 Cổng Thông tin điện tử Chính phủ.</w:t>
      </w:r>
    </w:p>
    <w:p w14:paraId="6B5B339F" w14:textId="77777777" w:rsidR="00595191" w:rsidRPr="00595191" w:rsidRDefault="00595191" w:rsidP="00595191">
      <w:pPr>
        <w:pStyle w:val="NormalWeb"/>
        <w:shd w:val="clear" w:color="auto" w:fill="FFFFFF"/>
        <w:spacing w:before="0" w:beforeAutospacing="0" w:after="0" w:afterAutospacing="0" w:line="312" w:lineRule="auto"/>
        <w:ind w:firstLine="720"/>
        <w:jc w:val="both"/>
        <w:rPr>
          <w:color w:val="000000" w:themeColor="text1"/>
          <w:sz w:val="28"/>
          <w:szCs w:val="18"/>
        </w:rPr>
      </w:pPr>
      <w:r w:rsidRPr="00595191">
        <w:rPr>
          <w:color w:val="000000" w:themeColor="text1"/>
          <w:sz w:val="28"/>
          <w:szCs w:val="18"/>
        </w:rPr>
        <w:t>Các đơn vị thuộc cơ cấu tổ chức của Văn phòng Chính phủ là các tổ chức hành chính do Bộ trưởng, Chủ nhiệm Văn phòng Chính phủ quy định chức năng, nhiệm vụ, quyền hạn và cơ cấu tổ chức. Cổng Thông tin điện tử Chính phủ được sử dụng con dấu hình Quốc huy. Vụ I có 03 phòng; Vụ Hành chính có 04 phòng.</w:t>
      </w:r>
    </w:p>
    <w:p w14:paraId="1DF96586" w14:textId="2E2DE0CB" w:rsidR="00A676B8"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595191">
        <w:rPr>
          <w:color w:val="000000" w:themeColor="text1"/>
          <w:sz w:val="28"/>
          <w:szCs w:val="18"/>
        </w:rPr>
        <w:t>Bộ trưởng, Chủ nhiệm Văn phòng Chính phủ trình Thủ tướng Chính phủ ban hành danh sách các đơn vị sự nghiệp công lập</w:t>
      </w:r>
      <w:r w:rsidRPr="00595191">
        <w:rPr>
          <w:color w:val="000000" w:themeColor="text1"/>
          <w:sz w:val="28"/>
          <w:szCs w:val="18"/>
        </w:rPr>
        <w:t xml:space="preserve"> trực thuộc Văn phòng Chính </w:t>
      </w:r>
      <w:r w:rsidRPr="00595191">
        <w:rPr>
          <w:color w:val="000000" w:themeColor="text1"/>
          <w:sz w:val="28"/>
          <w:szCs w:val="18"/>
          <w:lang w:val="vi-VN"/>
        </w:rPr>
        <w:t>phủ.</w:t>
      </w:r>
    </w:p>
    <w:p w14:paraId="1B7F1B6B" w14:textId="665E4A7D" w:rsidR="00BC6222"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 </w:t>
      </w:r>
      <w:r w:rsidR="00002C5D" w:rsidRPr="00595191">
        <w:rPr>
          <w:rFonts w:ascii="Times New Roman" w:hAnsi="Times New Roman" w:cs="Times New Roman"/>
          <w:color w:val="000000" w:themeColor="text1"/>
          <w:sz w:val="28"/>
          <w:szCs w:val="28"/>
        </w:rPr>
        <w:t xml:space="preserve">Nghị định </w:t>
      </w:r>
      <w:r w:rsidR="00BC6222"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00002C5D" w:rsidRPr="00595191">
        <w:rPr>
          <w:rFonts w:ascii="Times New Roman" w:hAnsi="Times New Roman" w:cs="Times New Roman"/>
          <w:color w:val="000000" w:themeColor="text1"/>
          <w:sz w:val="28"/>
          <w:szCs w:val="28"/>
        </w:rPr>
        <w:t>/2025</w:t>
      </w:r>
    </w:p>
    <w:p w14:paraId="01129D7E" w14:textId="424219B4" w:rsidR="00BC6222" w:rsidRPr="00595191" w:rsidRDefault="002B16B5"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lastRenderedPageBreak/>
        <w:t>4</w:t>
      </w:r>
      <w:r w:rsidRPr="00595191">
        <w:rPr>
          <w:rFonts w:ascii="Times New Roman" w:hAnsi="Times New Roman" w:cs="Times New Roman"/>
          <w:b/>
          <w:bCs/>
          <w:color w:val="000000" w:themeColor="text1"/>
          <w:sz w:val="36"/>
          <w:szCs w:val="36"/>
        </w:rPr>
        <w:t xml:space="preserve">. </w:t>
      </w:r>
      <w:r w:rsidR="00595191" w:rsidRPr="00595191">
        <w:rPr>
          <w:rFonts w:ascii="Times New Roman" w:hAnsi="Times New Roman" w:cs="Times New Roman"/>
          <w:b/>
          <w:color w:val="000000" w:themeColor="text1"/>
          <w:sz w:val="28"/>
        </w:rPr>
        <w:t>Nghị định 37/2025/NĐ-CP của Chính phủ quy định chức năng, nhiệm vụ, quyền hạn và cơ cấu tổ chức của Bộ Giáo dục và Đào tạo</w:t>
      </w:r>
    </w:p>
    <w:p w14:paraId="294DDC6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Bộ Giáo dục và Đào tạo là cơ quan của Chính phủ, thực hiện chức năng quản lý nhà nước đối với giáo dục mầm non, giáo dục phổ thông, giáo dục nghề nghiệp, giáo dục đại học, giáo dục thường xuyên; phát triển kỹ năng nghề; quản lý nhà nước về tiếng Việt và tiếng các dân tộc; quản lý nhà nước các dịch vụ công thuộc phạm vi quản lý nhà nước của bộ.</w:t>
      </w:r>
    </w:p>
    <w:p w14:paraId="2B0C4F7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Cụ thể, quy định cơ cấu tổ chức của Bộ Giáo dục và Đào tạo giảm từ 23 xuống còn 18 đơn vị gồm:</w:t>
      </w:r>
    </w:p>
    <w:p w14:paraId="1250E34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 Vụ Giáo dục Mầm non;</w:t>
      </w:r>
    </w:p>
    <w:p w14:paraId="442C790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(2) Vụ Giáo dục Phổ thông;</w:t>
      </w:r>
    </w:p>
    <w:p w14:paraId="792BF800"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(3) Vụ Giáo dục Đại học;</w:t>
      </w:r>
    </w:p>
    <w:p w14:paraId="26D61ED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(4) Vụ Giáo dục Quốc phòng và An ninh;</w:t>
      </w:r>
    </w:p>
    <w:p w14:paraId="7F6B290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(5) Vụ Học sinh, sinh viên;</w:t>
      </w:r>
    </w:p>
    <w:p w14:paraId="4D12C1F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(6) Vụ Pháp chế;</w:t>
      </w:r>
    </w:p>
    <w:p w14:paraId="63A836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(7) Vụ Tổ chức cán bộ;</w:t>
      </w:r>
    </w:p>
    <w:p w14:paraId="474B9CB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(8) Vụ Kế hoạch - Tài chính;</w:t>
      </w:r>
    </w:p>
    <w:p w14:paraId="3AC8A39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(9) Văn phòng;</w:t>
      </w:r>
    </w:p>
    <w:p w14:paraId="3E39137A"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(10) Thanh tra;</w:t>
      </w:r>
    </w:p>
    <w:p w14:paraId="2EAD029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(11) Cục Nhà giáo và Cán bộ quản lý giáo dục;</w:t>
      </w:r>
    </w:p>
    <w:p w14:paraId="3E4846F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(12) Cục Quản lý chất lượng;</w:t>
      </w:r>
    </w:p>
    <w:p w14:paraId="75D69CA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(13) Cục Khoa học, Công nghệ và Thông tin;</w:t>
      </w:r>
    </w:p>
    <w:p w14:paraId="4545DF8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(14) Cục Hợp tác quốc tế;</w:t>
      </w:r>
    </w:p>
    <w:p w14:paraId="249E3FB3"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(15) Cục Giáo dục nghề nghiệp và Giáo dục thường xuyên;</w:t>
      </w:r>
    </w:p>
    <w:p w14:paraId="65FE8C3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(16) Báo Giáo dục và Thời đại;</w:t>
      </w:r>
    </w:p>
    <w:p w14:paraId="71552FA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(17) Tạp chí Giáo dục;</w:t>
      </w:r>
    </w:p>
    <w:p w14:paraId="6C12238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(18) Viện Khoa học Giáo dục Việt Nam.</w:t>
      </w:r>
    </w:p>
    <w:p w14:paraId="0EEA210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Các đơn vị quy định từ 1 đến 15 là các tổ chức thuộc Bộ giúp Bộ trưởng thực hiện chức năng quản lý nhà nước; các đơn vị quy định từ 16 đến 18 là các đơn vị sự nghiệp công lập, phục vụ chức năng quản lý nhà nước của bộ.</w:t>
      </w:r>
    </w:p>
    <w:p w14:paraId="4700DBE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Tổng cục Giáo dục nghề nghiệp và Vụ Giáo dục thường xuyên tiếp tục thực hiện nhiệm vụ, quyền hạn theo quy định của pháp luật cho đến khi Bộ trưởng Bộ Giáo dục và Đào tạo ban hành Quyết định quy định chức năng, nhiệm vụ, quyền </w:t>
      </w:r>
      <w:r w:rsidRPr="00595191">
        <w:rPr>
          <w:color w:val="000000" w:themeColor="text1"/>
          <w:sz w:val="28"/>
          <w:szCs w:val="18"/>
        </w:rPr>
        <w:lastRenderedPageBreak/>
        <w:t>hạn và cơ cấu tổ chức của Cục Giáo dục nghề nghiệp và Giáo dục thường xuyên. Thời hạn hoàn thành trước ngày 31 tháng 3 năm 2025.</w:t>
      </w:r>
    </w:p>
    <w:p w14:paraId="4BC6F56B" w14:textId="77B8901B" w:rsidR="00595191" w:rsidRPr="00595191" w:rsidRDefault="00002C5D" w:rsidP="00595191">
      <w:pPr>
        <w:spacing w:after="0" w:line="312" w:lineRule="auto"/>
        <w:ind w:firstLine="720"/>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Nghị định </w:t>
      </w:r>
      <w:r w:rsidR="002B16B5" w:rsidRPr="00595191">
        <w:rPr>
          <w:rFonts w:ascii="Times New Roman" w:hAnsi="Times New Roman" w:cs="Times New Roman"/>
          <w:color w:val="000000" w:themeColor="text1"/>
          <w:sz w:val="28"/>
          <w:szCs w:val="28"/>
        </w:rPr>
        <w:t xml:space="preserve">này có hiệu lực thi hành từ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0E509623" w14:textId="0E955E66" w:rsidR="00595191" w:rsidRPr="00595191" w:rsidRDefault="00595191" w:rsidP="00595191">
      <w:pPr>
        <w:spacing w:after="0" w:line="312" w:lineRule="auto"/>
        <w:ind w:firstLine="567"/>
        <w:jc w:val="both"/>
        <w:rPr>
          <w:rFonts w:ascii="Times New Roman" w:hAnsi="Times New Roman" w:cs="Times New Roman"/>
          <w:b/>
          <w:bCs/>
          <w:color w:val="000000" w:themeColor="text1"/>
          <w:sz w:val="28"/>
          <w:szCs w:val="28"/>
        </w:rPr>
      </w:pPr>
      <w:r w:rsidRPr="00595191">
        <w:rPr>
          <w:rFonts w:ascii="Times New Roman" w:hAnsi="Times New Roman" w:cs="Times New Roman"/>
          <w:b/>
          <w:bCs/>
          <w:color w:val="000000" w:themeColor="text1"/>
          <w:sz w:val="28"/>
          <w:szCs w:val="28"/>
        </w:rPr>
        <w:t xml:space="preserve">5. </w:t>
      </w:r>
      <w:r w:rsidRPr="00595191">
        <w:rPr>
          <w:rFonts w:ascii="Times New Roman" w:hAnsi="Times New Roman" w:cs="Times New Roman"/>
          <w:b/>
          <w:color w:val="000000" w:themeColor="text1"/>
          <w:sz w:val="28"/>
          <w:shd w:val="clear" w:color="auto" w:fill="F9F9F9"/>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26F6AD5" w14:textId="3EF62392"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color w:val="000000" w:themeColor="text1"/>
          <w:sz w:val="28"/>
          <w:szCs w:val="26"/>
        </w:rPr>
        <w:t>T</w:t>
      </w:r>
      <w:r w:rsidRPr="00595191">
        <w:rPr>
          <w:rFonts w:ascii="Times New Roman" w:eastAsia="Times New Roman" w:hAnsi="Times New Roman" w:cs="Times New Roman"/>
          <w:bCs/>
          <w:color w:val="000000" w:themeColor="text1"/>
          <w:sz w:val="28"/>
          <w:szCs w:val="26"/>
          <w:lang w:val="en-US"/>
        </w:rPr>
        <w:t>ăng mức phụ cấp chức vụ chỉ huy Dân quân tự vệ từ ngày 23/3</w:t>
      </w:r>
    </w:p>
    <w:p w14:paraId="076230D1" w14:textId="7777777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color w:val="000000" w:themeColor="text1"/>
          <w:sz w:val="28"/>
          <w:szCs w:val="26"/>
          <w:lang w:val="en-US"/>
        </w:rPr>
        <w:t>Ngày 04/02/2025, Chính phủ đã ban hành Nghị định 16/2025/NĐ-CP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 Theo đó, phụ cấp chức vụ chỉ huy Dân quân tự vệ được chi trả theo tháng, mức hưởng như sau:</w:t>
      </w:r>
    </w:p>
    <w:p w14:paraId="5CF787AF" w14:textId="7DD3FE73"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Chỉ huy trưởng, Chính trị viên Ban Chỉ huy quân sự cấp xã</w:t>
      </w:r>
      <w:r w:rsidRPr="00595191">
        <w:rPr>
          <w:rFonts w:ascii="Times New Roman" w:eastAsia="Times New Roman" w:hAnsi="Times New Roman" w:cs="Times New Roman"/>
          <w:color w:val="000000" w:themeColor="text1"/>
          <w:sz w:val="28"/>
          <w:szCs w:val="26"/>
          <w:lang w:val="en-US"/>
        </w:rPr>
        <w:t>; Chỉ huy trưởng, Chính trị viên, Ban Chỉ huy quân sự cơ quan, tổ chức: 561.600 đồng;</w:t>
      </w:r>
    </w:p>
    <w:p w14:paraId="1F1D3988" w14:textId="04442CC7"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P</w:t>
      </w:r>
      <w:r w:rsidRPr="00595191">
        <w:rPr>
          <w:rFonts w:ascii="Times New Roman" w:eastAsia="Times New Roman" w:hAnsi="Times New Roman" w:cs="Times New Roman"/>
          <w:bCs/>
          <w:iCs/>
          <w:color w:val="000000" w:themeColor="text1"/>
          <w:sz w:val="28"/>
          <w:szCs w:val="26"/>
          <w:lang w:val="en-US"/>
        </w:rPr>
        <w:t>hó Chỉ huy trưởng, Chính trị viên phó Ban Chỉ huy quân sự cấp xã</w:t>
      </w:r>
      <w:r w:rsidRPr="00595191">
        <w:rPr>
          <w:rFonts w:ascii="Times New Roman" w:eastAsia="Times New Roman" w:hAnsi="Times New Roman" w:cs="Times New Roman"/>
          <w:color w:val="000000" w:themeColor="text1"/>
          <w:sz w:val="28"/>
          <w:szCs w:val="26"/>
          <w:lang w:val="en-US"/>
        </w:rPr>
        <w:t>;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w:t>
      </w:r>
    </w:p>
    <w:p w14:paraId="3F34CF5A" w14:textId="44EF569D"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Tiểu đoàn trưởng, Chính trị viên phó tiểu đoàn; Phó Hải đoàn trưởng, Chính trị viên phó hải đoàn</w:t>
      </w:r>
      <w:r w:rsidRPr="00595191">
        <w:rPr>
          <w:rFonts w:ascii="Times New Roman" w:eastAsia="Times New Roman" w:hAnsi="Times New Roman" w:cs="Times New Roman"/>
          <w:color w:val="000000" w:themeColor="text1"/>
          <w:sz w:val="28"/>
          <w:szCs w:val="26"/>
          <w:lang w:val="en-US"/>
        </w:rPr>
        <w:t>; Phó Hải đội trưởng, Chính trị viên phó hải đội dân quân thường trực; Phó Đại đội trưởng, Chính trị viên phó đại đội dân quân tự vệ cơ động: 491.400 đồng;</w:t>
      </w:r>
    </w:p>
    <w:p w14:paraId="68038B55" w14:textId="4B620B6E"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Đại đội trưởng, Chính trị viên đại đội; Hải đội trưởng, Chính trị viên hải đội</w:t>
      </w:r>
      <w:r w:rsidRPr="00595191">
        <w:rPr>
          <w:rFonts w:ascii="Times New Roman" w:eastAsia="Times New Roman" w:hAnsi="Times New Roman" w:cs="Times New Roman"/>
          <w:color w:val="000000" w:themeColor="text1"/>
          <w:sz w:val="28"/>
          <w:szCs w:val="26"/>
          <w:lang w:val="en-US"/>
        </w:rPr>
        <w:t>; Trung đội trưởng dân quân cơ động, Trung đội trưởng dân quân thường trực: 468.000 đồng;</w:t>
      </w:r>
    </w:p>
    <w:p w14:paraId="6B051B56" w14:textId="35EEB3C0"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Thôn đội trưởng</w:t>
      </w:r>
      <w:r w:rsidRPr="00595191">
        <w:rPr>
          <w:rFonts w:ascii="Times New Roman" w:eastAsia="Times New Roman" w:hAnsi="Times New Roman" w:cs="Times New Roman"/>
          <w:color w:val="000000" w:themeColor="text1"/>
          <w:sz w:val="28"/>
          <w:szCs w:val="26"/>
          <w:lang w:val="en-US"/>
        </w:rPr>
        <w:t>: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14:paraId="3DF69BD1" w14:textId="2847C65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Phó Đại đội trưởng, Chính trị viên phó đại đội; Phó Hải đội trưởng, Chính trị viên phó hải đội</w:t>
      </w:r>
      <w:r w:rsidRPr="00595191">
        <w:rPr>
          <w:rFonts w:ascii="Times New Roman" w:eastAsia="Times New Roman" w:hAnsi="Times New Roman" w:cs="Times New Roman"/>
          <w:color w:val="000000" w:themeColor="text1"/>
          <w:sz w:val="28"/>
          <w:szCs w:val="26"/>
          <w:lang w:val="en-US"/>
        </w:rPr>
        <w:t>: 351.000 đồng;</w:t>
      </w:r>
    </w:p>
    <w:p w14:paraId="38C47838" w14:textId="44F70329"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lastRenderedPageBreak/>
        <w:t xml:space="preserve">- </w:t>
      </w:r>
      <w:r w:rsidRPr="00595191">
        <w:rPr>
          <w:rFonts w:ascii="Times New Roman" w:eastAsia="Times New Roman" w:hAnsi="Times New Roman" w:cs="Times New Roman"/>
          <w:bCs/>
          <w:iCs/>
          <w:color w:val="000000" w:themeColor="text1"/>
          <w:sz w:val="28"/>
          <w:szCs w:val="26"/>
          <w:lang w:val="en-US"/>
        </w:rPr>
        <w:t>Trung đội trưởng; Tiểu đội trưởng dân quân thường trực</w:t>
      </w:r>
      <w:r w:rsidRPr="00595191">
        <w:rPr>
          <w:rFonts w:ascii="Times New Roman" w:eastAsia="Times New Roman" w:hAnsi="Times New Roman" w:cs="Times New Roman"/>
          <w:color w:val="000000" w:themeColor="text1"/>
          <w:sz w:val="28"/>
          <w:szCs w:val="26"/>
          <w:lang w:val="en-US"/>
        </w:rPr>
        <w:t>: 280.800 đồng;</w:t>
      </w:r>
    </w:p>
    <w:p w14:paraId="7D7C36F8" w14:textId="357A633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lang w:val="en-US"/>
        </w:rPr>
      </w:pPr>
      <w:r w:rsidRPr="00595191">
        <w:rPr>
          <w:rFonts w:ascii="Times New Roman" w:eastAsia="Times New Roman" w:hAnsi="Times New Roman" w:cs="Times New Roman"/>
          <w:bCs/>
          <w:iCs/>
          <w:color w:val="000000" w:themeColor="text1"/>
          <w:sz w:val="28"/>
          <w:szCs w:val="26"/>
        </w:rPr>
        <w:t xml:space="preserve">- </w:t>
      </w:r>
      <w:r w:rsidRPr="00595191">
        <w:rPr>
          <w:rFonts w:ascii="Times New Roman" w:eastAsia="Times New Roman" w:hAnsi="Times New Roman" w:cs="Times New Roman"/>
          <w:bCs/>
          <w:iCs/>
          <w:color w:val="000000" w:themeColor="text1"/>
          <w:sz w:val="28"/>
          <w:szCs w:val="26"/>
          <w:lang w:val="en-US"/>
        </w:rPr>
        <w:t>Tiểu đội trưởng, Thuyền trưởng, Khẩu đội trưởng</w:t>
      </w:r>
      <w:r w:rsidRPr="00595191">
        <w:rPr>
          <w:rFonts w:ascii="Times New Roman" w:eastAsia="Times New Roman" w:hAnsi="Times New Roman" w:cs="Times New Roman"/>
          <w:color w:val="000000" w:themeColor="text1"/>
          <w:sz w:val="28"/>
          <w:szCs w:val="26"/>
          <w:lang w:val="en-US"/>
        </w:rPr>
        <w:t>: 234.000 đồng.</w:t>
      </w:r>
    </w:p>
    <w:p w14:paraId="1454B855" w14:textId="50E85E73" w:rsidR="00595191" w:rsidRPr="00595191" w:rsidRDefault="00595191" w:rsidP="00595191">
      <w:pPr>
        <w:spacing w:after="0" w:line="312" w:lineRule="auto"/>
        <w:ind w:firstLine="567"/>
        <w:jc w:val="both"/>
        <w:rPr>
          <w:color w:val="000000" w:themeColor="text1"/>
        </w:rPr>
      </w:pPr>
      <w:r w:rsidRPr="00595191">
        <w:rPr>
          <w:rFonts w:ascii="Times New Roman" w:hAnsi="Times New Roman" w:cs="Times New Roman"/>
          <w:b/>
          <w:bCs/>
          <w:color w:val="000000" w:themeColor="text1"/>
          <w:sz w:val="28"/>
          <w:szCs w:val="28"/>
        </w:rPr>
        <w:t>6</w:t>
      </w:r>
      <w:r w:rsidR="006D1EA9" w:rsidRPr="00595191">
        <w:rPr>
          <w:rFonts w:ascii="Times New Roman" w:hAnsi="Times New Roman" w:cs="Times New Roman"/>
          <w:b/>
          <w:bCs/>
          <w:color w:val="000000" w:themeColor="text1"/>
          <w:sz w:val="28"/>
          <w:szCs w:val="28"/>
        </w:rPr>
        <w:t xml:space="preserve">. </w:t>
      </w:r>
      <w:hyperlink r:id="rId13" w:history="1">
        <w:r w:rsidRPr="00595191">
          <w:rPr>
            <w:rStyle w:val="Hyperlink"/>
            <w:rFonts w:ascii="Times New Roman" w:hAnsi="Times New Roman" w:cs="Times New Roman"/>
            <w:b/>
            <w:color w:val="000000" w:themeColor="text1"/>
            <w:sz w:val="28"/>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22007804" w14:textId="44CE30F4" w:rsidR="00595191" w:rsidRPr="00595191" w:rsidRDefault="00595191" w:rsidP="00595191">
      <w:pPr>
        <w:pStyle w:val="ListParagraph"/>
        <w:numPr>
          <w:ilvl w:val="0"/>
          <w:numId w:val="3"/>
        </w:numPr>
        <w:spacing w:after="0" w:line="312" w:lineRule="auto"/>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THC lĩnh vực khám bệnh, chữa bệnh được sửa đổi bao gồm:</w:t>
      </w:r>
    </w:p>
    <w:p w14:paraId="134FBB69" w14:textId="0C7184A1" w:rsidR="00595191" w:rsidRPr="00595191" w:rsidRDefault="00595191" w:rsidP="00595191">
      <w:pPr>
        <w:spacing w:after="0" w:line="312" w:lineRule="auto"/>
        <w:ind w:firstLine="567"/>
        <w:jc w:val="both"/>
        <w:rPr>
          <w:rFonts w:ascii="Times New Roman" w:eastAsia="Times New Roman" w:hAnsi="Times New Roman" w:cs="Times New Roman"/>
          <w:color w:val="000000" w:themeColor="text1"/>
          <w:sz w:val="28"/>
          <w:szCs w:val="26"/>
          <w:shd w:val="clear" w:color="auto" w:fill="FFFFFF"/>
          <w:lang w:val="en-US"/>
        </w:rPr>
      </w:pPr>
      <w:r w:rsidRPr="00595191">
        <w:rPr>
          <w:rFonts w:ascii="Times New Roman" w:eastAsia="Times New Roman" w:hAnsi="Times New Roman" w:cs="Times New Roman"/>
          <w:color w:val="000000" w:themeColor="text1"/>
          <w:sz w:val="28"/>
          <w:szCs w:val="26"/>
          <w:shd w:val="clear" w:color="auto" w:fill="FFFFFF"/>
        </w:rPr>
        <w:t xml:space="preserve">- </w:t>
      </w:r>
      <w:r w:rsidRPr="00595191">
        <w:rPr>
          <w:rFonts w:ascii="Times New Roman" w:eastAsia="Times New Roman" w:hAnsi="Times New Roman" w:cs="Times New Roman"/>
          <w:color w:val="000000" w:themeColor="text1"/>
          <w:sz w:val="28"/>
          <w:szCs w:val="26"/>
          <w:shd w:val="clear" w:color="auto" w:fill="FFFFFF"/>
          <w:lang w:val="en-US"/>
        </w:rPr>
        <w:t>Xem xét thừa nhận giấy phép hành nghề do cơ quan, tổ chức có thẩm quyền của nước ngoài cấp;</w:t>
      </w:r>
    </w:p>
    <w:p w14:paraId="576A34C0"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color w:val="000000" w:themeColor="text1"/>
          <w:sz w:val="28"/>
          <w:szCs w:val="26"/>
        </w:rPr>
        <w:t xml:space="preserve">- </w:t>
      </w:r>
      <w:r w:rsidRPr="00595191">
        <w:rPr>
          <w:rFonts w:ascii="Times New Roman" w:eastAsia="Times New Roman" w:hAnsi="Times New Roman" w:cs="Times New Roman"/>
          <w:color w:val="000000" w:themeColor="text1"/>
          <w:sz w:val="28"/>
          <w:szCs w:val="26"/>
          <w:lang w:val="en-US"/>
        </w:rPr>
        <w:t>Xếp cấp chuyên môn kỹ thuật;</w:t>
      </w:r>
    </w:p>
    <w:p w14:paraId="2E85C62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Đề nghị xác định kỹ thuật mới, phương pháp mới;</w:t>
      </w:r>
    </w:p>
    <w:p w14:paraId="7636BFB6"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thí điểm áp dụng kỹ thuật mới, phương pháp mới;</w:t>
      </w:r>
    </w:p>
    <w:p w14:paraId="02D3296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Cho phép áp dụng chính thức kỹ thuật mới, phương pháp mới;</w:t>
      </w:r>
    </w:p>
    <w:p w14:paraId="3D30258A"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lang w:val="en-US"/>
        </w:rPr>
        <w:t>Cấp giấy chứng nhận đăng ký hoạt động đánh giá, chứng nhận chất lượng cơ sở khám bệnh, chữa bệnh;…</w:t>
      </w:r>
    </w:p>
    <w:p w14:paraId="454D0CB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eastAsia="Times New Roman" w:hAnsi="Times New Roman" w:cs="Times New Roman"/>
          <w:b/>
          <w:bCs/>
          <w:i/>
          <w:iCs/>
          <w:color w:val="000000" w:themeColor="text1"/>
          <w:sz w:val="28"/>
          <w:szCs w:val="26"/>
          <w:shd w:val="clear" w:color="auto" w:fill="FFFFFF"/>
          <w:lang w:val="en-US"/>
        </w:rPr>
        <w:t>Cơ quan thực hiện thủ tục Cho phép người nước ngoài vào Việt Nam chuyển giao kỹ thuật chuyên môn về khám bệnh, chữa bệnh hoặc hợp tác đào tạo về y khoa có thực hành khám bệnh, chữa bệnh sau khi sửa đổi bao gồm:</w:t>
      </w:r>
    </w:p>
    <w:p w14:paraId="06F4E4CE"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Khám, chữa bệnh: người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hoặc hợp tác đào tạo về y khoa có thực hành khám bệnh, chữa bệnh </w:t>
      </w:r>
      <w:r w:rsidRPr="00595191">
        <w:rPr>
          <w:rFonts w:ascii="Times New Roman" w:eastAsia="Times New Roman" w:hAnsi="Times New Roman" w:cs="Times New Roman"/>
          <w:color w:val="000000" w:themeColor="text1"/>
          <w:sz w:val="28"/>
          <w:szCs w:val="26"/>
          <w:shd w:val="clear" w:color="auto" w:fill="FFFFFF"/>
          <w:lang w:val="en-US"/>
        </w:rPr>
        <w:t>tại cơ sở khám bệnh, chữa bệnh Nhà nước trực thuộc Bộ Y tế và các bộ khác, trừ Bộ Quốc phòng, Bộ Công an;</w:t>
      </w:r>
    </w:p>
    <w:p w14:paraId="624DEAD7"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Cục Quản lý Y, Dược cổ truyền: nước ngoài chuyển giao kỹ thuật chuyên môn </w:t>
      </w:r>
      <w:r w:rsidRPr="00595191">
        <w:rPr>
          <w:rFonts w:ascii="Times New Roman" w:eastAsia="Times New Roman" w:hAnsi="Times New Roman" w:cs="Times New Roman"/>
          <w:color w:val="000000" w:themeColor="text1"/>
          <w:sz w:val="28"/>
          <w:szCs w:val="26"/>
          <w:lang w:val="en-US"/>
        </w:rPr>
        <w:t>về khám bệnh, chữa bệnh y học cổ truyền hoặc hợp tác đào tạo về y khoa có thực hành khám bệnh, chữa bệnh y học cổ truyền tại cơ sở khám bệnh, chữa bệnh Nhà nước trực thuộc Bộ Y tế và các bộ khác, trừ Bộ Quốc phòng, Bộ Công an;</w:t>
      </w:r>
    </w:p>
    <w:p w14:paraId="7D98A6F4"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Quốc phòng: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Bộ Quốc phòng;</w:t>
      </w:r>
    </w:p>
    <w:p w14:paraId="1D78DA69"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Bộ Công an: người nước ngoài vào làm việc tại cơ sở khám bệnh, chữa bệnh trực thuộc Bộ Công an;</w:t>
      </w:r>
    </w:p>
    <w:p w14:paraId="264D168C" w14:textId="442E73A2" w:rsidR="00A676B8" w:rsidRPr="00595191" w:rsidRDefault="00595191" w:rsidP="00595191">
      <w:pPr>
        <w:spacing w:after="0" w:line="312" w:lineRule="auto"/>
        <w:ind w:firstLine="567"/>
        <w:jc w:val="both"/>
        <w:rPr>
          <w:rFonts w:ascii="Times New Roman" w:hAnsi="Times New Roman" w:cs="Times New Roman"/>
          <w:color w:val="000000" w:themeColor="text1"/>
          <w:sz w:val="24"/>
        </w:rPr>
      </w:pPr>
      <w:r w:rsidRPr="00595191">
        <w:rPr>
          <w:rFonts w:ascii="Times New Roman" w:hAnsi="Times New Roman" w:cs="Times New Roman"/>
          <w:color w:val="000000" w:themeColor="text1"/>
          <w:sz w:val="24"/>
        </w:rPr>
        <w:t xml:space="preserve">- </w:t>
      </w:r>
      <w:r w:rsidRPr="00595191">
        <w:rPr>
          <w:rFonts w:ascii="Times New Roman" w:eastAsia="Times New Roman" w:hAnsi="Times New Roman" w:cs="Times New Roman"/>
          <w:color w:val="000000" w:themeColor="text1"/>
          <w:sz w:val="28"/>
          <w:szCs w:val="26"/>
          <w:shd w:val="clear" w:color="auto" w:fill="FFFFFF"/>
          <w:lang w:val="en-US"/>
        </w:rPr>
        <w:t>Sở Y tế tỉnh, thành phố trực thuộc Trung ương:</w:t>
      </w:r>
      <w:r w:rsidRPr="00595191">
        <w:rPr>
          <w:rFonts w:ascii="Times New Roman" w:eastAsia="Times New Roman" w:hAnsi="Times New Roman" w:cs="Times New Roman"/>
          <w:color w:val="000000" w:themeColor="text1"/>
          <w:sz w:val="28"/>
          <w:szCs w:val="26"/>
          <w:lang w:val="en-US"/>
        </w:rPr>
        <w:t> </w:t>
      </w:r>
      <w:r w:rsidRPr="00595191">
        <w:rPr>
          <w:rFonts w:ascii="Times New Roman" w:eastAsia="Times New Roman" w:hAnsi="Times New Roman" w:cs="Times New Roman"/>
          <w:color w:val="000000" w:themeColor="text1"/>
          <w:sz w:val="28"/>
          <w:szCs w:val="26"/>
          <w:shd w:val="clear" w:color="auto" w:fill="FFFFFF"/>
          <w:lang w:val="en-US"/>
        </w:rPr>
        <w:t>người nước ngoài vào làm việc tại cơ sở khám bệnh, chữa bệnh trực thuộc Sở Y tế tỉnh, thành phố trực thuộc Trung ương hoặc tại địa bàn quản lý</w:t>
      </w:r>
    </w:p>
    <w:p w14:paraId="50FB7F46" w14:textId="79943C3F" w:rsidR="002B16B5" w:rsidRPr="00595191" w:rsidRDefault="00A676B8" w:rsidP="00595191">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595191">
        <w:rPr>
          <w:color w:val="000000" w:themeColor="text1"/>
          <w:sz w:val="28"/>
          <w:szCs w:val="28"/>
          <w:lang w:val="vi-VN"/>
        </w:rPr>
        <w:t xml:space="preserve"> Quyết</w:t>
      </w:r>
      <w:r w:rsidR="00002C5D" w:rsidRPr="00595191">
        <w:rPr>
          <w:color w:val="000000" w:themeColor="text1"/>
          <w:sz w:val="28"/>
          <w:szCs w:val="28"/>
          <w:lang w:val="vi-VN"/>
        </w:rPr>
        <w:t xml:space="preserve"> định </w:t>
      </w:r>
      <w:r w:rsidR="006D1EA9" w:rsidRPr="00595191">
        <w:rPr>
          <w:color w:val="000000" w:themeColor="text1"/>
          <w:sz w:val="28"/>
          <w:szCs w:val="28"/>
          <w:lang w:val="vi-VN"/>
        </w:rPr>
        <w:t xml:space="preserve">này có hiệu lực từ ngày </w:t>
      </w:r>
      <w:r w:rsidR="00595191" w:rsidRPr="00595191">
        <w:rPr>
          <w:color w:val="000000" w:themeColor="text1"/>
          <w:sz w:val="28"/>
          <w:szCs w:val="28"/>
          <w:lang w:val="vi-VN"/>
        </w:rPr>
        <w:t>01/3</w:t>
      </w:r>
      <w:r w:rsidR="00002C5D" w:rsidRPr="00595191">
        <w:rPr>
          <w:color w:val="000000" w:themeColor="text1"/>
          <w:sz w:val="28"/>
          <w:szCs w:val="28"/>
          <w:lang w:val="vi-VN"/>
        </w:rPr>
        <w:t>/2025</w:t>
      </w:r>
      <w:r w:rsidR="006D1EA9" w:rsidRPr="00595191">
        <w:rPr>
          <w:color w:val="000000" w:themeColor="text1"/>
          <w:sz w:val="28"/>
          <w:szCs w:val="28"/>
          <w:lang w:val="vi-VN"/>
        </w:rPr>
        <w:t>.</w:t>
      </w:r>
    </w:p>
    <w:p w14:paraId="10D98247" w14:textId="13B88D35" w:rsidR="00002C5D" w:rsidRPr="00595191" w:rsidRDefault="00595191" w:rsidP="00595191">
      <w:pPr>
        <w:spacing w:after="0" w:line="312" w:lineRule="auto"/>
        <w:ind w:firstLine="567"/>
        <w:jc w:val="both"/>
        <w:rPr>
          <w:rFonts w:cs="Times New Roman"/>
          <w:color w:val="000000" w:themeColor="text1"/>
        </w:rPr>
      </w:pPr>
      <w:r w:rsidRPr="00595191">
        <w:rPr>
          <w:rFonts w:ascii="Times New Roman" w:hAnsi="Times New Roman" w:cs="Times New Roman"/>
          <w:b/>
          <w:bCs/>
          <w:color w:val="000000" w:themeColor="text1"/>
          <w:sz w:val="28"/>
          <w:szCs w:val="28"/>
        </w:rPr>
        <w:lastRenderedPageBreak/>
        <w:t>7</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r w:rsidRPr="00595191">
        <w:rPr>
          <w:rFonts w:ascii="Times New Roman" w:hAnsi="Times New Roman" w:cs="Times New Roman"/>
          <w:b/>
          <w:color w:val="000000" w:themeColor="text1"/>
          <w:sz w:val="28"/>
        </w:rPr>
        <w:t>Thông tư 57/2024/TT-BYT của Bộ Y tế quy định việc phân cấp giải quyết thủ tục hành chính trong lĩnh vực khám bệnh, chữa bệnh thuộc thẩm quyền quản lý của Bộ Y tế</w:t>
      </w:r>
    </w:p>
    <w:p w14:paraId="5D61DD1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Theo đó, phân cấp giải quyết thủ tục hành chính trong khám chữa bệnh thuộc thẩm quyền của Bộ Y tế cho Cục Quản lý Y, Dược cổ truyền như sau:</w:t>
      </w:r>
    </w:p>
    <w:p w14:paraId="0E6B84D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điều chỉnh, gia hạn giấy phép hành nghề trong giai đoạn chuyển tiếp đối với người làm việc tại cơ sở khám bệnh, chữa bệnh trực thuộc Bộ Y tế, nộp hồ sơ đề nghị cấp giấy phép hành nghề từ ngày 01 tháng 01 năm 2024 đến thời điểm kiểm tra đánh giá năng lực hành nghề theo một trong các chức danh chuyên môn sau đây (Mã thủ tục hành chính: 1.012289; 1.012290; 1.012292; 1.012291):</w:t>
      </w:r>
    </w:p>
    <w:p w14:paraId="4DD4D87E"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y học cổ truyền;</w:t>
      </w:r>
    </w:p>
    <w:p w14:paraId="79823B2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Bác sỹ với phạm vi hành nghề chuyên khoa y học cổ truyền;</w:t>
      </w:r>
    </w:p>
    <w:p w14:paraId="142532A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Y sỹ y học cổ truyền.</w:t>
      </w:r>
    </w:p>
    <w:p w14:paraId="7214C32C"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giấy phép hành nghề khám chữa bệnh y học cổ truyền do cơ quan, tổ chức có thẩm quyền của nước ngoài cấp (Mã thủ tục hành chính: 1.012277).</w:t>
      </w:r>
    </w:p>
    <w:p w14:paraId="21906A0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Thu hồi giấy phép hành nghề khám chữa bệnh y học cổ truyền đối với trường hợp quy định tại điểm i khoản 1 Điều 35 </w:t>
      </w:r>
      <w:hyperlink r:id="rId14"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(Mã thủ tục hành chính: 1.012276).</w:t>
      </w:r>
    </w:p>
    <w:p w14:paraId="3C3FFF2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tổ chức đoàn khám chữa bệnh nhân đạo theo đợt, khám bệnh, chữa bệnh lưu động thuộc trường hợp quy định tại khoản 1 Điều 79 </w:t>
      </w:r>
      <w:hyperlink r:id="rId15" w:history="1">
        <w:r w:rsidRPr="00595191">
          <w:rPr>
            <w:rStyle w:val="Hyperlink"/>
            <w:color w:val="000000" w:themeColor="text1"/>
            <w:sz w:val="28"/>
            <w:szCs w:val="18"/>
            <w:u w:val="none"/>
          </w:rPr>
          <w:t>Luật Khám bệnh, chữa bệnh 2023</w:t>
        </w:r>
      </w:hyperlink>
      <w:r w:rsidRPr="00595191">
        <w:rPr>
          <w:color w:val="000000" w:themeColor="text1"/>
          <w:sz w:val="28"/>
          <w:szCs w:val="18"/>
        </w:rPr>
        <w:t> hoặc cá nhân khám bệnh, chữa bệnh nhân đạo đối với các trường hợp sau (Mã thủ tục hành chính: 1.012257):</w:t>
      </w:r>
    </w:p>
    <w:p w14:paraId="7E2D7ED8"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cá nhân nước ngoài thực hiện khám bệnh, chữa bệnh y học cổ truyền nhân đạo theo đợt hoặc lưu động tại 02 tỉnh, thành phố trực thuộc trung ương trở lên;</w:t>
      </w:r>
    </w:p>
    <w:p w14:paraId="32681D54"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Tổ chức khám bệnh, chữa bệnh y học cổ truyền nhân đạo theo đợt, khám chữa bệnh lưu động tại cơ sở khám bệnh, chữa bệnh trực thuộc Bộ Y tế và các Bộ, ngành khác (không bao gồm các cơ sở khám bệnh, chữa bệnh trực thuộc Bộ Quốc phòng, Bộ Công an).</w:t>
      </w:r>
    </w:p>
    <w:p w14:paraId="5F39F8E7"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ml:space="preserve">- Cho phép người nước ngoài vào Việt Nam chuyển giao kỹ thuật chuyên môn về khám bệnh, chữa bệnh y học cổ truyền hoặc hợp tác đào tạo về y khoa có thực hành khám chữa bệnh y học cổ truyền đối với trường hợp người nước ngoài </w:t>
      </w:r>
      <w:r w:rsidRPr="00595191">
        <w:rPr>
          <w:color w:val="000000" w:themeColor="text1"/>
          <w:sz w:val="28"/>
          <w:szCs w:val="18"/>
        </w:rPr>
        <w:lastRenderedPageBreak/>
        <w:t>vào làm việc tại các cơ sở khám bệnh, chữa bệnh trực thuộc Bộ Y tế (Mã thủ tục hành chính: 1.012258).</w:t>
      </w:r>
    </w:p>
    <w:p w14:paraId="4E0EAA81"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khám chữa bệnh từ xa đối với cơ sở khám bệnh, chữa bệnh y học cổ truyền trực thuộc Bộ Y tế (Mã thủ tục hành chính: 1.012261).</w:t>
      </w:r>
    </w:p>
    <w:p w14:paraId="23B008FB"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Xếp cấp chuyên môn kỹ thuật đối với các cơ sở khám chữa bệnh y học cổ truyền trực thuộc Bộ Y tế (Mã thủ tục hành chính: 1.012262).</w:t>
      </w:r>
    </w:p>
    <w:p w14:paraId="3355512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Xác định kỹ thuật mới, phương pháp mới y học cổ truyền (Mã thủ tục hành chính: 1.012263).</w:t>
      </w:r>
    </w:p>
    <w:p w14:paraId="6B1772C6"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Cho phép thực hiện thí điểm áp dụng kỹ thuật mới, phương pháp mới (Mã thủ tục hành chính: 1.012285), cho phép áp dụng chính thức kỹ thuật mới, phương pháp mới (Mã thủ tục hành chính: 1.012267) y học cổ truyền.</w:t>
      </w:r>
    </w:p>
    <w:p w14:paraId="7D9B10CF"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Cấp mới, cấp lại, bổ sung, sửa đổi giấy chứng nhận đăng ký hoạt động đánh giá, chứng nhận chất lượng cơ sở khám bệnh, chữa bệnh y học cổ truyền (Mã thủ tục hành chính 1.012282; 1.012284; 1.012283).</w:t>
      </w:r>
    </w:p>
    <w:p w14:paraId="40E0D135"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Thừa nhận tiêu chuẩn quản lý chất lượng cơ sở khám bệnh, chữa bệnh y học cổ truyền (Mã thủ tục hành chính: 1.001203).</w:t>
      </w:r>
    </w:p>
    <w:p w14:paraId="0BC6A969"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Thành lập đoàn thẩm định cấp mới, cấp lại, điều chỉnh giấy phép hoạt động, bao gồm cả việc trưng cầu các chuyên gia tham gia đoàn thẩm định đối với các trường hợp sau:</w:t>
      </w:r>
    </w:p>
    <w:p w14:paraId="5F5DDBBD" w14:textId="77777777" w:rsidR="00595191"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Cơ sở khám chữa bệnh y học cổ truyền trực thuộc Bộ Y tế;</w:t>
      </w:r>
    </w:p>
    <w:p w14:paraId="4C20DE3C" w14:textId="658E7945" w:rsidR="00002C5D" w:rsidRPr="00595191" w:rsidRDefault="00595191" w:rsidP="00595191">
      <w:pPr>
        <w:pStyle w:val="NormalWeb"/>
        <w:shd w:val="clear" w:color="auto" w:fill="FFFFFF"/>
        <w:spacing w:before="0" w:beforeAutospacing="0" w:after="0" w:afterAutospacing="0" w:line="312" w:lineRule="auto"/>
        <w:ind w:firstLine="567"/>
        <w:jc w:val="both"/>
        <w:rPr>
          <w:color w:val="000000" w:themeColor="text1"/>
          <w:sz w:val="28"/>
          <w:szCs w:val="18"/>
        </w:rPr>
      </w:pPr>
      <w:r w:rsidRPr="00595191">
        <w:rPr>
          <w:color w:val="000000" w:themeColor="text1"/>
          <w:sz w:val="28"/>
          <w:szCs w:val="18"/>
        </w:rPr>
        <w:t>+ Bệnh viện y học cổ truyền tư nhân trong giai đoạn chuyển tiếp từ 01 tháng 01 năm 2024 đến trước ngày 01 tháng 01 năm 2027.</w:t>
      </w:r>
    </w:p>
    <w:p w14:paraId="486194C1" w14:textId="6FAAE383" w:rsidR="00A11AC3" w:rsidRPr="00595191" w:rsidRDefault="00A676B8"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 xml:space="preserve">Thông tư </w:t>
      </w:r>
      <w:r w:rsidR="00A11AC3" w:rsidRPr="00595191">
        <w:rPr>
          <w:rFonts w:ascii="Times New Roman" w:hAnsi="Times New Roman" w:cs="Times New Roman"/>
          <w:color w:val="000000" w:themeColor="text1"/>
          <w:sz w:val="28"/>
          <w:szCs w:val="28"/>
        </w:rPr>
        <w:t>này có hiệu lực từ</w:t>
      </w:r>
      <w:r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00A11AC3" w:rsidRPr="00595191">
        <w:rPr>
          <w:rFonts w:ascii="Times New Roman" w:hAnsi="Times New Roman" w:cs="Times New Roman"/>
          <w:color w:val="000000" w:themeColor="text1"/>
          <w:sz w:val="28"/>
          <w:szCs w:val="28"/>
        </w:rPr>
        <w:t>/2025</w:t>
      </w:r>
    </w:p>
    <w:p w14:paraId="47E66051" w14:textId="77777777" w:rsidR="00595191" w:rsidRPr="00595191" w:rsidRDefault="00595191" w:rsidP="00595191">
      <w:pPr>
        <w:spacing w:after="0" w:line="312" w:lineRule="auto"/>
        <w:ind w:firstLine="567"/>
        <w:jc w:val="both"/>
        <w:rPr>
          <w:rStyle w:val="Hyperlink"/>
          <w:rFonts w:ascii="Times New Roman" w:hAnsi="Times New Roman" w:cs="Times New Roman"/>
          <w:b/>
          <w:color w:val="000000" w:themeColor="text1"/>
          <w:sz w:val="28"/>
          <w:szCs w:val="24"/>
          <w:u w:val="none"/>
        </w:rPr>
      </w:pPr>
      <w:r w:rsidRPr="00595191">
        <w:rPr>
          <w:rFonts w:ascii="Times New Roman" w:hAnsi="Times New Roman" w:cs="Times New Roman"/>
          <w:b/>
          <w:bCs/>
          <w:color w:val="000000" w:themeColor="text1"/>
          <w:sz w:val="28"/>
          <w:szCs w:val="28"/>
        </w:rPr>
        <w:t>8</w:t>
      </w:r>
      <w:r w:rsidR="00002C5D" w:rsidRPr="00595191">
        <w:rPr>
          <w:rFonts w:ascii="Times New Roman" w:hAnsi="Times New Roman" w:cs="Times New Roman"/>
          <w:b/>
          <w:bCs/>
          <w:color w:val="000000" w:themeColor="text1"/>
          <w:sz w:val="28"/>
          <w:szCs w:val="28"/>
        </w:rPr>
        <w:t>.</w:t>
      </w:r>
      <w:r w:rsidR="00002C5D" w:rsidRPr="00595191">
        <w:rPr>
          <w:rFonts w:ascii="Times New Roman" w:hAnsi="Times New Roman" w:cs="Times New Roman"/>
          <w:color w:val="000000" w:themeColor="text1"/>
          <w:sz w:val="28"/>
          <w:szCs w:val="28"/>
        </w:rPr>
        <w:t xml:space="preserve"> </w:t>
      </w:r>
      <w:hyperlink r:id="rId16" w:history="1">
        <w:r w:rsidRPr="00595191">
          <w:rPr>
            <w:rStyle w:val="Hyperlink"/>
            <w:rFonts w:ascii="Times New Roman" w:hAnsi="Times New Roman" w:cs="Times New Roman"/>
            <w:b/>
            <w:color w:val="000000" w:themeColor="text1"/>
            <w:sz w:val="28"/>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73A4219B" w14:textId="77777777" w:rsidR="00595191" w:rsidRPr="00595191" w:rsidRDefault="00595191" w:rsidP="00595191">
      <w:pPr>
        <w:spacing w:after="0" w:line="312" w:lineRule="auto"/>
        <w:ind w:firstLine="567"/>
        <w:jc w:val="both"/>
        <w:rPr>
          <w:rFonts w:ascii="Times New Roman" w:hAnsi="Times New Roman" w:cs="Times New Roman"/>
          <w:color w:val="000000" w:themeColor="text1"/>
          <w:sz w:val="28"/>
          <w:szCs w:val="26"/>
        </w:rPr>
      </w:pPr>
      <w:r w:rsidRPr="00595191">
        <w:rPr>
          <w:rFonts w:ascii="Times New Roman" w:hAnsi="Times New Roman" w:cs="Times New Roman"/>
          <w:color w:val="000000" w:themeColor="text1"/>
          <w:sz w:val="28"/>
          <w:szCs w:val="26"/>
        </w:rPr>
        <w:t>Từ ngày 01/3/2025, sẽ có tới 35 bệnh hiểm nghèo được cá nhân kêu gọi đóng góp tự nguyện hỗ trợ bệnh nhân tại </w:t>
      </w:r>
      <w:hyperlink r:id="rId17" w:history="1">
        <w:r w:rsidRPr="00595191">
          <w:rPr>
            <w:rStyle w:val="Hyperlink"/>
            <w:rFonts w:ascii="Times New Roman" w:hAnsi="Times New Roman" w:cs="Times New Roman"/>
            <w:color w:val="000000" w:themeColor="text1"/>
            <w:sz w:val="28"/>
            <w:szCs w:val="26"/>
            <w:u w:val="none"/>
          </w:rPr>
          <w:t>Thông tư 50/2024/TT-BYT</w:t>
        </w:r>
      </w:hyperlink>
      <w:r w:rsidRPr="00595191">
        <w:rPr>
          <w:rFonts w:ascii="Times New Roman" w:hAnsi="Times New Roman" w:cs="Times New Roman"/>
          <w:color w:val="000000" w:themeColor="text1"/>
          <w:sz w:val="28"/>
          <w:szCs w:val="26"/>
        </w:rPr>
        <w:t>. Cụ thể:</w:t>
      </w:r>
    </w:p>
    <w:p w14:paraId="238674D2" w14:textId="7A136F74" w:rsidR="00595191" w:rsidRPr="00595191" w:rsidRDefault="00595191" w:rsidP="00595191">
      <w:pPr>
        <w:pStyle w:val="ListParagraph"/>
        <w:numPr>
          <w:ilvl w:val="0"/>
          <w:numId w:val="5"/>
        </w:numPr>
        <w:spacing w:after="0" w:line="312" w:lineRule="auto"/>
        <w:jc w:val="both"/>
        <w:rPr>
          <w:rFonts w:ascii="Times New Roman" w:hAnsi="Times New Roman" w:cs="Times New Roman"/>
          <w:b/>
          <w:bCs/>
          <w:color w:val="000000" w:themeColor="text1"/>
          <w:sz w:val="40"/>
          <w:szCs w:val="36"/>
        </w:rPr>
      </w:pPr>
      <w:r w:rsidRPr="00595191">
        <w:rPr>
          <w:rFonts w:ascii="Times New Roman" w:hAnsi="Times New Roman" w:cs="Times New Roman"/>
          <w:color w:val="000000" w:themeColor="text1"/>
          <w:sz w:val="28"/>
          <w:szCs w:val="26"/>
        </w:rPr>
        <w:t>Viêm màng não và viêm não màng não do Listeria mức độ nặng</w:t>
      </w:r>
    </w:p>
    <w:p w14:paraId="3C50FB3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Nhiễm khuẩn huyết mức độ nặng, phải sử dụng kỹ thuật như lọc máu, tim phổi nhân tạo</w:t>
      </w:r>
    </w:p>
    <w:p w14:paraId="659C0F41"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Bệnh bại liệt cấp có di chứng, không có khả năng phục hồi</w:t>
      </w:r>
    </w:p>
    <w:p w14:paraId="5EC1914B"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lang w:val="vi-VN"/>
        </w:rPr>
      </w:pPr>
      <w:r w:rsidRPr="00595191">
        <w:rPr>
          <w:color w:val="000000" w:themeColor="text1"/>
          <w:sz w:val="28"/>
          <w:szCs w:val="26"/>
          <w:lang w:val="vi-VN"/>
        </w:rPr>
        <w:lastRenderedPageBreak/>
        <w:t xml:space="preserve">- </w:t>
      </w:r>
      <w:r w:rsidRPr="00595191">
        <w:rPr>
          <w:color w:val="000000" w:themeColor="text1"/>
          <w:sz w:val="28"/>
          <w:szCs w:val="26"/>
        </w:rPr>
        <w:t>Bệnh HIV dẫn đến bệnh nhiễm trùng và ký sinh trùng/ gây u ác tính/ dẫn đến các bệnh xác định khác/ bệnh lý khác trong đó, HIV giai đoạn AIDS đang có các nhiễm trùng cơ hội, không có khả năng tự chăm sóc bản thân</w:t>
      </w:r>
      <w:r w:rsidRPr="00595191">
        <w:rPr>
          <w:color w:val="000000" w:themeColor="text1"/>
          <w:sz w:val="28"/>
          <w:szCs w:val="26"/>
        </w:rPr>
        <w:tab/>
      </w:r>
      <w:r w:rsidRPr="00595191">
        <w:rPr>
          <w:color w:val="000000" w:themeColor="text1"/>
          <w:sz w:val="28"/>
          <w:szCs w:val="26"/>
          <w:lang w:val="vi-VN"/>
        </w:rPr>
        <w:t>.</w:t>
      </w:r>
    </w:p>
    <w:p w14:paraId="154EEC40"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U ác tính giai đoạn cuối</w:t>
      </w:r>
    </w:p>
    <w:p w14:paraId="4883E2D7"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Thiếu máu tan máu mắc phải có biến chứng</w:t>
      </w:r>
    </w:p>
    <w:p w14:paraId="1F37CC7D" w14:textId="77777777"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Các thể suy tủy xương khác có biến chứng</w:t>
      </w:r>
    </w:p>
    <w:p w14:paraId="413FF014" w14:textId="21EC7779" w:rsidR="00595191" w:rsidRPr="00595191" w:rsidRDefault="00595191" w:rsidP="00595191">
      <w:pPr>
        <w:pStyle w:val="NormalWeb"/>
        <w:spacing w:before="0" w:beforeAutospacing="0" w:after="0" w:afterAutospacing="0" w:line="312" w:lineRule="auto"/>
        <w:ind w:firstLine="567"/>
        <w:jc w:val="both"/>
        <w:rPr>
          <w:color w:val="000000" w:themeColor="text1"/>
          <w:sz w:val="28"/>
          <w:szCs w:val="26"/>
        </w:rPr>
      </w:pPr>
      <w:r w:rsidRPr="00595191">
        <w:rPr>
          <w:color w:val="000000" w:themeColor="text1"/>
          <w:sz w:val="28"/>
          <w:szCs w:val="26"/>
          <w:lang w:val="vi-VN"/>
        </w:rPr>
        <w:t xml:space="preserve">- </w:t>
      </w:r>
      <w:r w:rsidRPr="00595191">
        <w:rPr>
          <w:color w:val="000000" w:themeColor="text1"/>
          <w:sz w:val="28"/>
          <w:szCs w:val="26"/>
        </w:rPr>
        <w:t>Ban xuất huyết giảm tiểu cầu vô căn không đáp ứng với điều trị thông thường…</w:t>
      </w:r>
    </w:p>
    <w:p w14:paraId="551BC154" w14:textId="261F2226" w:rsidR="00A11AC3" w:rsidRPr="00595191" w:rsidRDefault="00A11AC3" w:rsidP="00595191">
      <w:pPr>
        <w:spacing w:after="0" w:line="312" w:lineRule="auto"/>
        <w:ind w:firstLine="567"/>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28"/>
          <w:szCs w:val="28"/>
        </w:rPr>
        <w:t>Thông tư này có hiệu lực từ</w:t>
      </w:r>
      <w:r w:rsidR="00A676B8" w:rsidRPr="00595191">
        <w:rPr>
          <w:rFonts w:ascii="Times New Roman" w:hAnsi="Times New Roman" w:cs="Times New Roman"/>
          <w:color w:val="000000" w:themeColor="text1"/>
          <w:sz w:val="28"/>
          <w:szCs w:val="28"/>
        </w:rPr>
        <w:t xml:space="preserve"> ngày </w:t>
      </w:r>
      <w:r w:rsidR="00595191" w:rsidRPr="00595191">
        <w:rPr>
          <w:rFonts w:ascii="Times New Roman" w:hAnsi="Times New Roman" w:cs="Times New Roman"/>
          <w:color w:val="000000" w:themeColor="text1"/>
          <w:sz w:val="28"/>
          <w:szCs w:val="28"/>
        </w:rPr>
        <w:t>01/3</w:t>
      </w:r>
      <w:r w:rsidRPr="00595191">
        <w:rPr>
          <w:rFonts w:ascii="Times New Roman" w:hAnsi="Times New Roman" w:cs="Times New Roman"/>
          <w:color w:val="000000" w:themeColor="text1"/>
          <w:sz w:val="28"/>
          <w:szCs w:val="28"/>
        </w:rPr>
        <w:t>/2025</w:t>
      </w:r>
    </w:p>
    <w:p w14:paraId="78C85922" w14:textId="77777777" w:rsidR="00A11AC3" w:rsidRPr="00595191" w:rsidRDefault="00A11AC3" w:rsidP="00595191">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595191"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05FE673E" w:rsidR="00A11AC3" w:rsidRPr="00595191" w:rsidRDefault="00902001"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3F763D" w:rsidRPr="00595191">
        <w:rPr>
          <w:rFonts w:ascii="Times New Roman" w:hAnsi="Times New Roman" w:cs="Times New Roman"/>
          <w:b/>
          <w:color w:val="000000" w:themeColor="text1"/>
          <w:sz w:val="28"/>
          <w:szCs w:val="28"/>
        </w:rPr>
        <w:t xml:space="preserve">PHÒNG TƯ PHÁP HUYỆN KỲ </w:t>
      </w:r>
      <w:r w:rsidR="00A11AC3" w:rsidRPr="00595191">
        <w:rPr>
          <w:rFonts w:ascii="Times New Roman" w:hAnsi="Times New Roman" w:cs="Times New Roman"/>
          <w:b/>
          <w:color w:val="000000" w:themeColor="text1"/>
          <w:sz w:val="28"/>
          <w:szCs w:val="28"/>
        </w:rPr>
        <w:t>ANH</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A11AC3">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2B9DB" w14:textId="77777777" w:rsidR="006D0B5A" w:rsidRDefault="006D0B5A" w:rsidP="007137D4">
      <w:pPr>
        <w:spacing w:after="0" w:line="240" w:lineRule="auto"/>
      </w:pPr>
      <w:r>
        <w:separator/>
      </w:r>
    </w:p>
  </w:endnote>
  <w:endnote w:type="continuationSeparator" w:id="0">
    <w:p w14:paraId="17BBF0CA" w14:textId="77777777" w:rsidR="006D0B5A" w:rsidRDefault="006D0B5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2835" w14:textId="77777777" w:rsidR="006D0B5A" w:rsidRDefault="006D0B5A" w:rsidP="007137D4">
      <w:pPr>
        <w:spacing w:after="0" w:line="240" w:lineRule="auto"/>
      </w:pPr>
      <w:r>
        <w:separator/>
      </w:r>
    </w:p>
  </w:footnote>
  <w:footnote w:type="continuationSeparator" w:id="0">
    <w:p w14:paraId="4E22522A" w14:textId="77777777" w:rsidR="006D0B5A" w:rsidRDefault="006D0B5A"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55840A70"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595191">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y-te/quyet-dinh-443-qd-byt-2025-tthc-duoc-sua-doi-tai-thong-tu-57-2024-tt-byt-389481-d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To-chuc-chinh-quyen-dia-phuong-2025-so-65-2025-QH15-639241.aspx" TargetMode="External"/><Relationship Id="rId17" Type="http://schemas.openxmlformats.org/officeDocument/2006/relationships/hyperlink" Target="https://luatvietnam.vn/y-te/thong-tu-50-2024-tt-byt-danh-muc-benh-hiem-ngheo-de-cac-to-chuc-ca-nhan-tiep-nhan-cac-nguon-dong-gop-tu-nguyen-383657-d1.html" TargetMode="External"/><Relationship Id="rId2" Type="http://schemas.openxmlformats.org/officeDocument/2006/relationships/numbering" Target="numbering.xml"/><Relationship Id="rId16" Type="http://schemas.openxmlformats.org/officeDocument/2006/relationships/hyperlink" Target="https://luatvietnam.vn/y-te/thong-tu-50-2024-tt-byt-danh-muc-benh-hiem-ngheo-de-cac-to-chuc-ca-nhan-tiep-nhan-cac-nguon-dong-gop-tu-nguyen-383657-d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Luat-To-chuc-chinh-quyen-dia-phuong-2025-so-65-2025-QH15-639241.aspx" TargetMode="External"/><Relationship Id="rId5" Type="http://schemas.openxmlformats.org/officeDocument/2006/relationships/webSettings" Target="webSettings.xml"/><Relationship Id="rId15" Type="http://schemas.openxmlformats.org/officeDocument/2006/relationships/hyperlink" Target="https://thuvienphapluat.vn/van-ban/The-thao-Y-te/Luat-15-2023-QH15-kham-benh-chua-benh-372143.aspx" TargetMode="External"/><Relationship Id="rId10" Type="http://schemas.openxmlformats.org/officeDocument/2006/relationships/hyperlink" Target="https://thuvienphapluat.vn/van-ban/Bo-may-hanh-chinh/Luat-To-chuc-chinh-quyen-dia-phuong-2025-so-65-2025-QH15-639241.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co-cau-to-chuc/luat-to-chuc-chinh-phu-2025-moi-nhat-so-63-2025-qh15-toan-van-390451-d1.html" TargetMode="External"/><Relationship Id="rId14" Type="http://schemas.openxmlformats.org/officeDocument/2006/relationships/hyperlink" Target="https://thuvienphapluat.vn/van-ban/The-thao-Y-te/Luat-15-2023-QH15-kham-benh-chua-benh-3721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9BE0-D908-4150-AA10-E63FD181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2024-01-31T07:08:00Z</cp:lastPrinted>
  <dcterms:created xsi:type="dcterms:W3CDTF">2025-03-03T09:51:00Z</dcterms:created>
  <dcterms:modified xsi:type="dcterms:W3CDTF">2025-03-03T09:51:00Z</dcterms:modified>
</cp:coreProperties>
</file>